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pStyle w:val="13"/>
        <w:snapToGrid w:val="0"/>
        <w:jc w:val="left"/>
        <w:rPr>
          <w:rFonts w:ascii="Times New Roman" w:hAnsi="Times New Roman" w:eastAsia="仿宋_GB2312" w:cs="Times New Roman"/>
          <w:sz w:val="4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湖南省高校重点实验室一览表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10"/>
        <w:tblW w:w="89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609"/>
        <w:gridCol w:w="28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实验室名称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实验室名称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电力系统安全运行与控制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计算与随机数学及其应用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工程车辆轻量化与可靠性技术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微生物学与生物技术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近地空间电磁环境监测与建模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资源精细化与先进材料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能源高效清洁利用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桥梁工程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细胞生物学与分子技术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经济动植物品质调控及应用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针灸生物信息分析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超宽带探测技术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中药现代化研究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高性能网络通信技术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中医病症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无人系统技术实验室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中医方证研究转化医学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信息物理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功能金属有机材料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湘西药用植物与民族植物学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怀化学院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信息技术与信息安全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  <w:highlight w:val="yellow"/>
              </w:rPr>
              <w:t>湖南财政经济学院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(武陵山区)植物资源保护与利用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吉首大学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城市规划信息技术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特殊环境下装备安全服役技术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工业与应用数学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污染控制与资源化技术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环境生物和环境控制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药物蛋白质组学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桥梁抗风及新技术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肿瘤细胞与分子病理学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先进通信技术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重要特殊病原体防控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电气控制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小型内燃机及先进制造技术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生态纺织材料及染整新技术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心脑血管天然药物研究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先进包装材料与技术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工程结构动力学与可靠性分析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智能感知与网络化控制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量子工程与微纳能源技术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网络犯罪侦查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湖南警察学院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绿色催化与反应工程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分子构效关系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先进功能高分子材料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</w:rPr>
              <w:t>土木工程施工过程与质量安全控制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智能制造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知识处理与网络化制造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重金属污染控制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</w:rPr>
              <w:t>重金属污染土壤生态修复与安全利用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精密工程测量与形变灾害监测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复杂系统优化与控制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土木工程安全科学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石油化工催化技术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医学信息研究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农业生物化学与生物转化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遗传药理学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植物激素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肿瘤蛋白质组转化医学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植物疾病控制与利用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重大呼吸疾病基础与临床研究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植物遗传与分子生物学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昆虫系统进化与综合管理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植物营养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生物质符合材料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农药无害化运用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土水污染控制与资源化技术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洞庭湖流域资源利用与环境变化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亚热带森林生态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79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服装品牌策划与数字化集成技术</w:t>
            </w:r>
          </w:p>
        </w:tc>
        <w:tc>
          <w:tcPr>
            <w:tcW w:w="1609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2835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湖南省高校哲学社会科学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重点研究基地一览表</w:t>
      </w:r>
    </w:p>
    <w:p>
      <w:pPr>
        <w:snapToGrid w:val="0"/>
        <w:rPr>
          <w:rFonts w:ascii="Times New Roman" w:hAnsi="Times New Roman" w:cs="Times New Roman"/>
          <w:kern w:val="0"/>
          <w:sz w:val="18"/>
          <w:szCs w:val="20"/>
        </w:rPr>
      </w:pPr>
    </w:p>
    <w:tbl>
      <w:tblPr>
        <w:tblStyle w:val="10"/>
        <w:tblW w:w="9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577"/>
        <w:gridCol w:w="3126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基地名称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依托单位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基地名称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依托单位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国际经济与国际工程管理研究中心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长沙理工大学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区域金融创新研究基地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金融工程与金融管理研究中心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长沙理工大学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湖南涉外经济风险防范与管理研究基地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 xml:space="preserve">湖南涉外经济学院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社会治理创新研究中心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长沙理工大学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WTO与现代国际法学研究中心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现代企业管理研究中心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长沙理工大学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近现代中国研究中心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国防科技与社会发展研究基地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国防科技大学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县域发展研究中心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文化安全研究中心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国防科技大学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现代文学研究中心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环境教育研究中心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衡阳师范学院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中国传播与现代化研究中心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  <w:highlight w:val="yellow"/>
              </w:rPr>
              <w:t>湖南省法务会计研究基地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  <w:highlight w:val="yellow"/>
              </w:rPr>
              <w:t>湖南财政经济学院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湘西北文化与文艺发展研究中心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湖南文理学院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社区体育文化研究基地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湖南城市学院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民族民间文化艺术研究中心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怀化学院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湖南经济与社会发展法律研究中心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差异与和谐社会研究中心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吉首大学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湖南省风险导向审计研究基地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湖南省自然与文化遗产研究基地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吉首大学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中国村落文化研究基地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武陵山区扶贫开发研究中心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吉首大学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小学教师教育研究基地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湖南第一师范学院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区域经济研究中心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邵阳学院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包装设计理论与应用研究基地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湖南工业大学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毛泽东思想研究中心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农村教育改革与发展研究基地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湖南科技大学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社会主义经济理论研究中心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中国古代文学与社会文化研究基地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湖南科技大学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诉讼法学研究中心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思想教育与道德文化研究基地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湖南科技学院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信息资源管理与知识产权研究基地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中国文学批评学研究中心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湖南理工学院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政府绩效评估与管理创新研究基地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湖南省涉农企业发展研究中心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湖南农业大学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金属资源战略研究院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农村儿童青少年健康促进研究中心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湖南农业大学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应用伦理学研究中心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农村发展研究所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湖南农业大学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中南大学知识产权研究院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区域文化研究基地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湖南人文科技学院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农林经济管理中心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中南林业科技大学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湖南经济改革与发展研究中心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湖南商学院</w:t>
            </w:r>
          </w:p>
        </w:tc>
        <w:tc>
          <w:tcPr>
            <w:tcW w:w="3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生态经济与绿色发展研究中心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18"/>
                <w:szCs w:val="20"/>
              </w:rPr>
              <w:t>中南林业科技大学</w:t>
            </w:r>
          </w:p>
        </w:tc>
      </w:tr>
    </w:tbl>
    <w:p>
      <w:pPr>
        <w:snapToGrid w:val="0"/>
        <w:rPr>
          <w:rFonts w:ascii="Times New Roman" w:hAnsi="Times New Roman" w:eastAsia="仿宋_GB2312" w:cs="Times New Roman"/>
          <w:sz w:val="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234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5973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9"/>
    <w:rsid w:val="00015F56"/>
    <w:rsid w:val="000721B5"/>
    <w:rsid w:val="000731C9"/>
    <w:rsid w:val="000773AA"/>
    <w:rsid w:val="0008184A"/>
    <w:rsid w:val="000C6C50"/>
    <w:rsid w:val="000E647A"/>
    <w:rsid w:val="000F4B57"/>
    <w:rsid w:val="000F5D16"/>
    <w:rsid w:val="00101316"/>
    <w:rsid w:val="00136BD4"/>
    <w:rsid w:val="001620A0"/>
    <w:rsid w:val="001934F1"/>
    <w:rsid w:val="001A2FB5"/>
    <w:rsid w:val="001D4631"/>
    <w:rsid w:val="0021413B"/>
    <w:rsid w:val="002235D4"/>
    <w:rsid w:val="00250289"/>
    <w:rsid w:val="00271ADA"/>
    <w:rsid w:val="0027656C"/>
    <w:rsid w:val="00295A4B"/>
    <w:rsid w:val="003225B7"/>
    <w:rsid w:val="003809C5"/>
    <w:rsid w:val="0039120E"/>
    <w:rsid w:val="003C1245"/>
    <w:rsid w:val="003C6272"/>
    <w:rsid w:val="003E64BF"/>
    <w:rsid w:val="00463D90"/>
    <w:rsid w:val="00492A34"/>
    <w:rsid w:val="004C607E"/>
    <w:rsid w:val="00533E37"/>
    <w:rsid w:val="00554D69"/>
    <w:rsid w:val="00576D9E"/>
    <w:rsid w:val="005839C2"/>
    <w:rsid w:val="00597996"/>
    <w:rsid w:val="005F1FE3"/>
    <w:rsid w:val="006155A1"/>
    <w:rsid w:val="00624086"/>
    <w:rsid w:val="00671A48"/>
    <w:rsid w:val="006738AA"/>
    <w:rsid w:val="0069624E"/>
    <w:rsid w:val="006A3942"/>
    <w:rsid w:val="006B1C98"/>
    <w:rsid w:val="00794FA2"/>
    <w:rsid w:val="007A7FC2"/>
    <w:rsid w:val="007B0901"/>
    <w:rsid w:val="007D3647"/>
    <w:rsid w:val="007D4FB8"/>
    <w:rsid w:val="00872FD8"/>
    <w:rsid w:val="008822CC"/>
    <w:rsid w:val="008B3F2F"/>
    <w:rsid w:val="00927EC6"/>
    <w:rsid w:val="00951F9B"/>
    <w:rsid w:val="00972575"/>
    <w:rsid w:val="009772E2"/>
    <w:rsid w:val="009A4792"/>
    <w:rsid w:val="009A54B6"/>
    <w:rsid w:val="009C7835"/>
    <w:rsid w:val="00A22A2C"/>
    <w:rsid w:val="00A822E5"/>
    <w:rsid w:val="00AC5350"/>
    <w:rsid w:val="00AF0076"/>
    <w:rsid w:val="00B232CB"/>
    <w:rsid w:val="00B51E2F"/>
    <w:rsid w:val="00B93FC9"/>
    <w:rsid w:val="00BD5C39"/>
    <w:rsid w:val="00C22EF7"/>
    <w:rsid w:val="00C36D55"/>
    <w:rsid w:val="00C66876"/>
    <w:rsid w:val="00C710DB"/>
    <w:rsid w:val="00C84BB8"/>
    <w:rsid w:val="00C91346"/>
    <w:rsid w:val="00C93088"/>
    <w:rsid w:val="00D2519B"/>
    <w:rsid w:val="00D30FFF"/>
    <w:rsid w:val="00D80A1C"/>
    <w:rsid w:val="00D81FA5"/>
    <w:rsid w:val="00DC1F4E"/>
    <w:rsid w:val="00E90BE8"/>
    <w:rsid w:val="00EC4DCA"/>
    <w:rsid w:val="00EE25BB"/>
    <w:rsid w:val="00FA295F"/>
    <w:rsid w:val="5F8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1870</Characters>
  <Lines>15</Lines>
  <Paragraphs>4</Paragraphs>
  <TotalTime>0</TotalTime>
  <ScaleCrop>false</ScaleCrop>
  <LinksUpToDate>false</LinksUpToDate>
  <CharactersWithSpaces>2194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2018-11-29T01:56:00Z</dcterms:created>
  <dc:creator>王荣</dc:creator>
  <cp:lastModifiedBy>李</cp:lastModifiedBy>
  <cp:lastPrinted>2018-11-29T01:26:00Z</cp:lastPrinted>
  <dcterms:modified xsi:type="dcterms:W3CDTF">2018-11-30T00:23:41Z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