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FangSong_GB2312" w:hAnsi="FangSong_GB2312" w:eastAsia="FangSong_GB2312"/>
          <w:b/>
          <w:bCs/>
          <w:color w:val="000000"/>
          <w:sz w:val="32"/>
          <w:szCs w:val="24"/>
        </w:rPr>
      </w:pPr>
      <w:r>
        <w:rPr>
          <w:rFonts w:hint="eastAsia" w:ascii="FangSong_GB2312" w:hAnsi="FangSong_GB2312" w:eastAsia="FangSong_GB2312"/>
          <w:b/>
          <w:bCs/>
          <w:color w:val="000000"/>
          <w:sz w:val="32"/>
          <w:szCs w:val="24"/>
        </w:rPr>
        <w:t>新生入籍操作指南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第一步：阅读注册须知和《承诺书》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481320" cy="56769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阅读注册须知：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未在我省取得考籍号的考生可以通过“湖南省高等教育自学考试自助服务系统http://zikao.hneao.cn/net”（以下简称自助服务系统）进行新生注册，并按操作要求上传相关资料，填报相关信息，提交入籍申请。入籍审核通过后，考生可登录自助服务系统选择课程进行报考。如果审核不通过，请完善信息及资料附件，主动联系申请入籍的区县进行审核。请谨慎选择入籍市州区县（一经确认不可变更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新生入籍时必须如实填写考前毕业专业、专业层次、联系电话及通讯地址各项基本信息，考生姓名、住址等基本信息必须与身份证件一致，其联系方式必须真实有效。考生基本信息是高等教育自学考试考籍管理和毕业申请的唯一依据，通讯信息是各级教育考试机构通知联系考生的重要渠道，务必认真核对，确保准确无误。考生不得委托他人或机构学校代替报名报考。考生首次报名提供虚假资料信息获得报考资格的，其考试成绩无效，并承担今后我院不受理其毕业申请等相应责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报考本科专业的考生入籍时需提交《教育部学籍在线验证报告》《教育部学历证书电子注册备案表》(至少半年验证有效期)或《中国高等教育学历认证报告》；报考护理、护理学、药学、中药学、治安学、公共安全管理、公安管理学、监所管理等有前置条件的专业（见附件）的考生入籍时需要提交相关证件证明等材料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四、考生报名上传的相片将作为考生准考证及毕业证使用照片，一经确认，不再更改。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五、考生照相关要求：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1.基本要求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（1）本人近期正面免冠彩色头像的电子图像文件。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（2）图像应真实表达毕业生本人相貌。禁止对图像整体或局部进行镜像、旋转等变换操作。不得对人像特征（如伤疤、痣、发型等）进行技术处理。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（3）图像应对焦准确、层次清晰、色彩真实、无明显畸变。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（4）除头像外，不得添加边框、文字、图案等其他内容。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拍照要求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（1）背景：应均匀无渐变，不得有阴影、其他人或物体。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只选用浅蓝色（参考值</w:t>
      </w:r>
      <w:r>
        <w:rPr>
          <w:rFonts w:hint="eastAsia" w:ascii="仿宋" w:hAnsi="仿宋" w:eastAsia="仿宋" w:cs="仿宋"/>
          <w:b/>
          <w:color w:val="0000FF"/>
          <w:sz w:val="28"/>
          <w:szCs w:val="28"/>
        </w:rPr>
        <w:t>RGB&lt;100,197,255&gt;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）。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（2）人物姿态与表情：坐姿端正，表情自然，双眼自然睁开并平视，耳朵对称，左右肩膀平衡，嘴唇自然闭合。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（3）眼镜：常戴眼镜者应佩戴眼镜，但不得戴有色（含隐形）眼镜，镜框不得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遮挡眼睛，眼镜不能有反光。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（4）佩饰及遮挡物：不得使用头部覆盖物（宗教、医疗和文化需要时，不得遮挡脸部或造成阴影）。不得佩戴耳环、项链等饰品。头发不得遮挡眉毛、眼睛和耳朵。不宜化妆。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（5）衣着：应与背景色区分明显。避免复杂图案、条纹。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3.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照明光线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（1）照明光线均匀，脸部曝光均匀，无明显可见或不对称的高光、光斑，无红眼。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（2）建议配置光源两只（色温5500K-5600K），摆设高度与被拍摄人肩部同高，角度为左右各45 度，朝向对准被拍摄人头部，距离被拍摄人1.5 米-2 米。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4.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电子图像文件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（1）电子图像文件规格为宽480 像素*高640 像素，分辨率300dpi，24 位真彩色。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应符合JPG 标准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，压缩品质系数不低于60，压缩后文件大小一般在20KB 至40KB。文件扩展名应为JPG。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（2）人像在图像矩形框内水平居中，左右对称。头顶发际距上边沿50 像素至110 像素；眼睛所在位置距上边沿200 像素至300 像素；脸部宽度（两脸颊之间）180 像素至300 像素。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阅读承诺书：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承诺书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本人报名报考参加湖南省高等教育自学考试，已经详细阅读了《国家教育考试违规处理办法》《考生须知》《考场规则》，并已充分理解。为维护国家教育考试的严肃性，本人在此愿郑重承诺：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本人所提供并填写的个人信息真实、准确，如有错误本人承担相应后果。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二、在考试过程中，本人一定按照《考场规则》的各项要求办事，服从监考员的管理，自觉遵守考试纪律。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三、本人如有违反考试规定的行为，自愿接受湖南省教育考试院依据有关规定所作的处罚。仔细阅读注册须知和《承诺书》之后，点击“已阅，并同意”，即可进入下一步。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注意：如果提示“非新生注册时间，请等待注册考期开启。”则说明暂时不是新生注册时间段。如果提示“注册考期异常，请联系当地市州教育考试院。”则联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系当地市州教育考试院。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第二步：身份证件上传</w:t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481955" cy="2599690"/>
            <wp:effectExtent l="0" t="0" r="444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选择证件类型，按要求上传身份证件。身份证件是确定考生身份的重要依据。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第三步：注册信息及附件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475605" cy="2032635"/>
            <wp:effectExtent l="0" t="0" r="1079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991100" cy="5200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476875" cy="2655570"/>
            <wp:effectExtent l="0" t="0" r="952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第四步：手机验证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478780" cy="2767330"/>
            <wp:effectExtent l="0" t="0" r="762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请慎重填写手机号，手机号可用于接收短信、修改密码等。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第五步：完成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481955" cy="1096645"/>
            <wp:effectExtent l="0" t="0" r="444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请牢记您的考籍号，考籍号作为系统登录依据，您的初始密码为您的生日。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mExYWU2ZGQyYjlkNjJkNzJkYjYwZDQ3YzJkYTgifQ=="/>
  </w:docVars>
  <w:rsids>
    <w:rsidRoot w:val="00172A27"/>
    <w:rsid w:val="7CE0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2023-03-22T01:32:00Z</dcterms:created>
  <dc:creator>乐乐</dc:creator>
  <cp:lastModifiedBy>乐乐</cp:lastModifiedBy>
  <dcterms:modified xsi:type="dcterms:W3CDTF">2023-03-22T01:51:25Z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ABEDE4495DAB45959CF53938EF6A5D34_11</vt:lpwstr>
  </property>
</Properties>
</file>